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1F" w:rsidRDefault="00831A1B" w:rsidP="00BE7C1F">
      <w:pPr>
        <w:ind w:left="142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B7260">
        <w:rPr>
          <w:rFonts w:ascii="Arial" w:hAnsi="Arial" w:cs="Arial"/>
          <w:b/>
          <w:sz w:val="24"/>
          <w:szCs w:val="24"/>
        </w:rPr>
        <w:t xml:space="preserve">  </w:t>
      </w:r>
      <w:r w:rsidR="00D607ED" w:rsidRPr="00DB7260">
        <w:rPr>
          <w:rFonts w:ascii="Arial" w:hAnsi="Arial" w:cs="Arial"/>
          <w:b/>
          <w:sz w:val="24"/>
          <w:szCs w:val="24"/>
        </w:rPr>
        <w:t xml:space="preserve">     </w:t>
      </w:r>
    </w:p>
    <w:p w:rsidR="00BE7C1F" w:rsidRDefault="00BE7C1F" w:rsidP="00D607ED">
      <w:pPr>
        <w:ind w:left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D607ED" w:rsidRPr="00DB7260">
        <w:rPr>
          <w:rFonts w:ascii="Arial" w:hAnsi="Arial" w:cs="Arial"/>
          <w:b/>
          <w:sz w:val="24"/>
          <w:szCs w:val="24"/>
        </w:rPr>
        <w:t xml:space="preserve">  </w:t>
      </w:r>
      <w:r w:rsidR="0074490B" w:rsidRPr="00DB7260">
        <w:rPr>
          <w:rFonts w:ascii="Arial" w:hAnsi="Arial" w:cs="Arial"/>
          <w:b/>
          <w:sz w:val="24"/>
          <w:szCs w:val="24"/>
        </w:rPr>
        <w:t>Программа Научно-</w:t>
      </w:r>
      <w:r w:rsidR="00290901" w:rsidRPr="00DB7260">
        <w:rPr>
          <w:rFonts w:ascii="Arial" w:hAnsi="Arial" w:cs="Arial"/>
          <w:b/>
          <w:sz w:val="24"/>
          <w:szCs w:val="24"/>
        </w:rPr>
        <w:t>практической конференции г. Нижневартовск</w:t>
      </w:r>
    </w:p>
    <w:p w:rsidR="00161B3E" w:rsidRPr="00DB7260" w:rsidRDefault="00290901" w:rsidP="00D607ED">
      <w:pPr>
        <w:ind w:left="142"/>
        <w:rPr>
          <w:rFonts w:ascii="Arial" w:hAnsi="Arial" w:cs="Arial"/>
          <w:b/>
          <w:sz w:val="24"/>
          <w:szCs w:val="24"/>
        </w:rPr>
      </w:pPr>
      <w:r w:rsidRPr="00DB7260">
        <w:rPr>
          <w:rFonts w:ascii="Arial" w:hAnsi="Arial" w:cs="Arial"/>
          <w:b/>
          <w:sz w:val="24"/>
          <w:szCs w:val="24"/>
        </w:rPr>
        <w:t xml:space="preserve"> </w:t>
      </w:r>
    </w:p>
    <w:p w:rsidR="0074490B" w:rsidRPr="00DB7260" w:rsidRDefault="0074490B" w:rsidP="00DB7260">
      <w:pPr>
        <w:spacing w:line="240" w:lineRule="atLeast"/>
        <w:ind w:left="709" w:right="283"/>
        <w:rPr>
          <w:rFonts w:ascii="Arial" w:eastAsia="Calibri" w:hAnsi="Arial" w:cs="Times New Roman"/>
          <w:b/>
          <w:color w:val="17365D" w:themeColor="text2" w:themeShade="BF"/>
          <w:sz w:val="32"/>
          <w:szCs w:val="32"/>
        </w:rPr>
      </w:pPr>
      <w:r w:rsidRPr="00DB7260">
        <w:rPr>
          <w:rStyle w:val="2"/>
          <w:rFonts w:ascii="Arial" w:eastAsia="Calibri" w:hAnsi="Arial" w:cs="Times New Roman"/>
          <w:b/>
          <w:i w:val="0"/>
          <w:color w:val="17365D" w:themeColor="text2" w:themeShade="BF"/>
          <w:sz w:val="32"/>
          <w:szCs w:val="32"/>
        </w:rPr>
        <w:t>«Актуальные вопросы автоматизации и метрологического обеспечения на производстве».</w:t>
      </w:r>
    </w:p>
    <w:p w:rsidR="0074490B" w:rsidRPr="00DB7260" w:rsidRDefault="0074490B" w:rsidP="00D607ED">
      <w:pPr>
        <w:ind w:left="709" w:right="283"/>
        <w:jc w:val="both"/>
        <w:rPr>
          <w:rFonts w:ascii="Arial" w:hAnsi="Arial" w:cs="Arial"/>
          <w:b/>
          <w:sz w:val="28"/>
          <w:szCs w:val="28"/>
        </w:rPr>
      </w:pPr>
      <w:r w:rsidRPr="00DB7260">
        <w:rPr>
          <w:rFonts w:ascii="Arial" w:hAnsi="Arial" w:cs="Arial"/>
          <w:b/>
          <w:sz w:val="28"/>
          <w:szCs w:val="28"/>
        </w:rPr>
        <w:t>14 октября 2015 г.</w:t>
      </w:r>
    </w:p>
    <w:p w:rsidR="0074490B" w:rsidRPr="0086584B" w:rsidRDefault="0074490B" w:rsidP="0086584B">
      <w:pPr>
        <w:pStyle w:val="a4"/>
        <w:rPr>
          <w:rFonts w:ascii="Arial" w:hAnsi="Arial"/>
        </w:rPr>
      </w:pPr>
      <w:r w:rsidRPr="0086584B">
        <w:rPr>
          <w:rFonts w:ascii="Arial" w:hAnsi="Arial"/>
        </w:rPr>
        <w:t>9.00-10.00 - регистрация участников, осмотр выставки</w:t>
      </w:r>
    </w:p>
    <w:p w:rsidR="0074490B" w:rsidRPr="0086584B" w:rsidRDefault="0074490B" w:rsidP="0086584B">
      <w:pPr>
        <w:pStyle w:val="a4"/>
        <w:rPr>
          <w:rFonts w:ascii="Arial" w:hAnsi="Arial"/>
        </w:rPr>
      </w:pPr>
      <w:r w:rsidRPr="0086584B">
        <w:rPr>
          <w:rFonts w:ascii="Arial" w:hAnsi="Arial"/>
        </w:rPr>
        <w:t xml:space="preserve">10.00 -10.15 </w:t>
      </w:r>
      <w:r w:rsidR="00D607ED" w:rsidRPr="0086584B">
        <w:rPr>
          <w:rFonts w:ascii="Arial" w:hAnsi="Arial"/>
        </w:rPr>
        <w:t xml:space="preserve">- </w:t>
      </w:r>
      <w:r w:rsidRPr="0086584B">
        <w:rPr>
          <w:rFonts w:ascii="Arial" w:hAnsi="Arial"/>
        </w:rPr>
        <w:t>Открытие конференции, приветствие участников</w:t>
      </w:r>
    </w:p>
    <w:p w:rsidR="0074490B" w:rsidRPr="0086584B" w:rsidRDefault="0074490B" w:rsidP="0086584B">
      <w:pPr>
        <w:pStyle w:val="a4"/>
        <w:rPr>
          <w:rFonts w:ascii="Arial" w:hAnsi="Arial"/>
        </w:rPr>
      </w:pPr>
      <w:r w:rsidRPr="0086584B">
        <w:rPr>
          <w:rFonts w:ascii="Arial" w:hAnsi="Arial"/>
        </w:rPr>
        <w:t>10.15-11.00 – пленарное заседание техническая часть</w:t>
      </w:r>
    </w:p>
    <w:p w:rsidR="0074490B" w:rsidRPr="0086584B" w:rsidRDefault="0074490B" w:rsidP="0086584B">
      <w:pPr>
        <w:pStyle w:val="a4"/>
        <w:rPr>
          <w:rFonts w:ascii="Arial" w:hAnsi="Arial"/>
        </w:rPr>
      </w:pPr>
      <w:r w:rsidRPr="0086584B">
        <w:rPr>
          <w:rFonts w:ascii="Arial" w:hAnsi="Arial"/>
        </w:rPr>
        <w:t>11.00-11.15 - кофе-брейк</w:t>
      </w:r>
    </w:p>
    <w:p w:rsidR="0074490B" w:rsidRPr="0086584B" w:rsidRDefault="0074490B" w:rsidP="0086584B">
      <w:pPr>
        <w:pStyle w:val="a4"/>
        <w:rPr>
          <w:rFonts w:ascii="Arial" w:hAnsi="Arial"/>
        </w:rPr>
      </w:pPr>
      <w:r w:rsidRPr="0086584B">
        <w:rPr>
          <w:rFonts w:ascii="Arial" w:hAnsi="Arial"/>
        </w:rPr>
        <w:t>11.15-12.00 – пленарное заседание законодательная часть</w:t>
      </w:r>
    </w:p>
    <w:p w:rsidR="0074490B" w:rsidRPr="0086584B" w:rsidRDefault="0074490B" w:rsidP="0086584B">
      <w:pPr>
        <w:pStyle w:val="a4"/>
        <w:rPr>
          <w:rFonts w:ascii="Arial" w:hAnsi="Arial"/>
        </w:rPr>
      </w:pPr>
      <w:r w:rsidRPr="0086584B">
        <w:rPr>
          <w:rFonts w:ascii="Arial" w:hAnsi="Arial"/>
        </w:rPr>
        <w:t xml:space="preserve">12.00-13.00 </w:t>
      </w:r>
      <w:r w:rsidR="00D607ED" w:rsidRPr="0086584B">
        <w:rPr>
          <w:rFonts w:ascii="Arial" w:hAnsi="Arial"/>
        </w:rPr>
        <w:t>–</w:t>
      </w:r>
      <w:r w:rsidRPr="0086584B">
        <w:rPr>
          <w:rFonts w:ascii="Arial" w:hAnsi="Arial"/>
        </w:rPr>
        <w:t xml:space="preserve"> </w:t>
      </w:r>
      <w:r w:rsidR="00D607ED" w:rsidRPr="0086584B">
        <w:rPr>
          <w:rFonts w:ascii="Arial" w:hAnsi="Arial"/>
        </w:rPr>
        <w:t>кофе-брейк</w:t>
      </w:r>
    </w:p>
    <w:p w:rsidR="0074490B" w:rsidRPr="0086584B" w:rsidRDefault="0074490B" w:rsidP="0086584B">
      <w:pPr>
        <w:pStyle w:val="a4"/>
        <w:rPr>
          <w:rFonts w:ascii="Arial" w:hAnsi="Arial"/>
        </w:rPr>
      </w:pPr>
      <w:r w:rsidRPr="0086584B">
        <w:rPr>
          <w:rFonts w:ascii="Arial" w:hAnsi="Arial"/>
        </w:rPr>
        <w:t>13.00-14.00 – пленарное заседание законодательная часть</w:t>
      </w:r>
    </w:p>
    <w:p w:rsidR="0074490B" w:rsidRPr="0086584B" w:rsidRDefault="0074490B" w:rsidP="0086584B">
      <w:pPr>
        <w:pStyle w:val="a4"/>
        <w:rPr>
          <w:rFonts w:ascii="Arial" w:hAnsi="Arial"/>
        </w:rPr>
      </w:pPr>
      <w:r w:rsidRPr="0086584B">
        <w:rPr>
          <w:rFonts w:ascii="Arial" w:hAnsi="Arial"/>
        </w:rPr>
        <w:t>14.00-15.30 – пленарное заседание техническая часть</w:t>
      </w:r>
    </w:p>
    <w:p w:rsidR="0074490B" w:rsidRPr="0086584B" w:rsidRDefault="0074490B" w:rsidP="0086584B">
      <w:pPr>
        <w:pStyle w:val="a4"/>
        <w:rPr>
          <w:rFonts w:ascii="Arial" w:hAnsi="Arial"/>
        </w:rPr>
      </w:pPr>
      <w:r w:rsidRPr="0086584B">
        <w:rPr>
          <w:rFonts w:ascii="Arial" w:hAnsi="Arial"/>
        </w:rPr>
        <w:t>15.30-15.45 - кофе-брейк</w:t>
      </w:r>
    </w:p>
    <w:p w:rsidR="00DB7260" w:rsidRDefault="0074490B" w:rsidP="0086584B">
      <w:pPr>
        <w:pStyle w:val="a4"/>
        <w:rPr>
          <w:rFonts w:ascii="Arial" w:hAnsi="Arial"/>
        </w:rPr>
      </w:pPr>
      <w:r w:rsidRPr="0086584B">
        <w:rPr>
          <w:rFonts w:ascii="Arial" w:hAnsi="Arial"/>
        </w:rPr>
        <w:t>15.45 - 18.00 – круглый стол по итогам заседания, обсуждение вопросов</w:t>
      </w:r>
    </w:p>
    <w:p w:rsidR="00BE7C1F" w:rsidRDefault="00BE7C1F" w:rsidP="0086584B">
      <w:pPr>
        <w:pStyle w:val="a4"/>
        <w:rPr>
          <w:rFonts w:ascii="Arial" w:hAnsi="Arial"/>
        </w:rPr>
      </w:pPr>
    </w:p>
    <w:p w:rsidR="00BE7C1F" w:rsidRDefault="00BE7C1F" w:rsidP="0086584B">
      <w:pPr>
        <w:pStyle w:val="a4"/>
        <w:rPr>
          <w:rFonts w:ascii="Arial" w:hAnsi="Arial"/>
        </w:rPr>
      </w:pPr>
    </w:p>
    <w:p w:rsidR="00BE7C1F" w:rsidRPr="00BE7C1F" w:rsidRDefault="00BE7C1F" w:rsidP="00BE7C1F">
      <w:pPr>
        <w:pStyle w:val="a4"/>
        <w:rPr>
          <w:rFonts w:ascii="Arial" w:hAnsi="Arial"/>
          <w:b/>
          <w:sz w:val="28"/>
          <w:szCs w:val="28"/>
        </w:rPr>
      </w:pPr>
      <w:r w:rsidRPr="00BE7C1F">
        <w:rPr>
          <w:rFonts w:ascii="Arial" w:hAnsi="Arial"/>
          <w:b/>
          <w:sz w:val="28"/>
          <w:szCs w:val="28"/>
        </w:rPr>
        <w:t>Техническая часть</w:t>
      </w:r>
      <w:r>
        <w:rPr>
          <w:rFonts w:ascii="Arial" w:hAnsi="Arial"/>
          <w:b/>
          <w:sz w:val="28"/>
          <w:szCs w:val="28"/>
        </w:rPr>
        <w:t>:</w:t>
      </w:r>
    </w:p>
    <w:p w:rsidR="00BE7C1F" w:rsidRPr="00BE7C1F" w:rsidRDefault="00BE7C1F" w:rsidP="00BE7C1F">
      <w:pPr>
        <w:pStyle w:val="a4"/>
        <w:rPr>
          <w:rFonts w:ascii="Arial" w:hAnsi="Arial"/>
        </w:rPr>
      </w:pPr>
      <w:r w:rsidRPr="00BE7C1F">
        <w:rPr>
          <w:rFonts w:ascii="Arial" w:hAnsi="Arial"/>
        </w:rPr>
        <w:t xml:space="preserve">Этот раздел  представлен докладами  о новых разработках совместно с демонстрацией отдельных моделей.  Доклады ведутся в режиме технического диалога. </w:t>
      </w:r>
    </w:p>
    <w:p w:rsidR="00BE7C1F" w:rsidRPr="00BE7C1F" w:rsidRDefault="00BE7C1F" w:rsidP="00BE7C1F">
      <w:pPr>
        <w:pStyle w:val="a4"/>
        <w:rPr>
          <w:rFonts w:ascii="Arial" w:hAnsi="Arial"/>
        </w:rPr>
      </w:pPr>
      <w:r w:rsidRPr="00BE7C1F">
        <w:rPr>
          <w:rFonts w:ascii="Arial" w:hAnsi="Arial"/>
        </w:rPr>
        <w:t>•</w:t>
      </w:r>
      <w:r w:rsidRPr="00BE7C1F">
        <w:rPr>
          <w:rFonts w:ascii="Arial" w:hAnsi="Arial"/>
        </w:rPr>
        <w:tab/>
        <w:t>Автоматизация технологических процессов. АСУ ТП.</w:t>
      </w:r>
    </w:p>
    <w:p w:rsidR="00BE7C1F" w:rsidRPr="00BE7C1F" w:rsidRDefault="00BE7C1F" w:rsidP="00BE7C1F">
      <w:pPr>
        <w:pStyle w:val="a4"/>
        <w:rPr>
          <w:rFonts w:ascii="Arial" w:hAnsi="Arial"/>
        </w:rPr>
      </w:pPr>
      <w:r w:rsidRPr="00BE7C1F">
        <w:rPr>
          <w:rFonts w:ascii="Arial" w:hAnsi="Arial"/>
        </w:rPr>
        <w:t>•</w:t>
      </w:r>
      <w:r w:rsidRPr="00BE7C1F">
        <w:rPr>
          <w:rFonts w:ascii="Arial" w:hAnsi="Arial"/>
        </w:rPr>
        <w:tab/>
        <w:t xml:space="preserve">Технические и программные средства автоматизации и автоматики. </w:t>
      </w:r>
    </w:p>
    <w:p w:rsidR="00BE7C1F" w:rsidRPr="00BE7C1F" w:rsidRDefault="00BE7C1F" w:rsidP="00BE7C1F">
      <w:pPr>
        <w:pStyle w:val="a4"/>
        <w:rPr>
          <w:rFonts w:ascii="Arial" w:hAnsi="Arial"/>
        </w:rPr>
      </w:pPr>
      <w:r w:rsidRPr="00BE7C1F">
        <w:rPr>
          <w:rFonts w:ascii="Arial" w:hAnsi="Arial"/>
        </w:rPr>
        <w:t>•</w:t>
      </w:r>
      <w:r w:rsidRPr="00BE7C1F">
        <w:rPr>
          <w:rFonts w:ascii="Arial" w:hAnsi="Arial"/>
        </w:rPr>
        <w:tab/>
        <w:t xml:space="preserve">Эталонное, метрологическое оборудование, оборудование для поверки. </w:t>
      </w:r>
    </w:p>
    <w:p w:rsidR="00BE7C1F" w:rsidRPr="00BE7C1F" w:rsidRDefault="00BE7C1F" w:rsidP="00BE7C1F">
      <w:pPr>
        <w:pStyle w:val="a4"/>
        <w:rPr>
          <w:rFonts w:ascii="Arial" w:hAnsi="Arial"/>
        </w:rPr>
      </w:pPr>
      <w:r w:rsidRPr="00BE7C1F">
        <w:rPr>
          <w:rFonts w:ascii="Arial" w:hAnsi="Arial"/>
        </w:rPr>
        <w:t>•</w:t>
      </w:r>
      <w:r w:rsidRPr="00BE7C1F">
        <w:rPr>
          <w:rFonts w:ascii="Arial" w:hAnsi="Arial"/>
        </w:rPr>
        <w:tab/>
        <w:t>Регистраторы, датчики давления, температуры</w:t>
      </w:r>
    </w:p>
    <w:p w:rsidR="00BE7C1F" w:rsidRPr="00BE7C1F" w:rsidRDefault="00BE7C1F" w:rsidP="00BE7C1F">
      <w:pPr>
        <w:pStyle w:val="a4"/>
        <w:rPr>
          <w:rFonts w:ascii="Arial" w:hAnsi="Arial"/>
        </w:rPr>
      </w:pPr>
      <w:r w:rsidRPr="00BE7C1F">
        <w:rPr>
          <w:rFonts w:ascii="Arial" w:hAnsi="Arial"/>
        </w:rPr>
        <w:t>•</w:t>
      </w:r>
      <w:r w:rsidRPr="00BE7C1F">
        <w:rPr>
          <w:rFonts w:ascii="Arial" w:hAnsi="Arial"/>
        </w:rPr>
        <w:tab/>
        <w:t>Манометры. Эффективность и безопасность.</w:t>
      </w:r>
    </w:p>
    <w:p w:rsidR="00BE7C1F" w:rsidRPr="00BE7C1F" w:rsidRDefault="00BE7C1F" w:rsidP="00BE7C1F">
      <w:pPr>
        <w:pStyle w:val="a4"/>
        <w:rPr>
          <w:rFonts w:ascii="Arial" w:hAnsi="Arial"/>
        </w:rPr>
      </w:pPr>
      <w:r w:rsidRPr="00BE7C1F">
        <w:rPr>
          <w:rFonts w:ascii="Arial" w:hAnsi="Arial"/>
        </w:rPr>
        <w:t>•</w:t>
      </w:r>
      <w:r w:rsidRPr="00BE7C1F">
        <w:rPr>
          <w:rFonts w:ascii="Arial" w:hAnsi="Arial"/>
        </w:rPr>
        <w:tab/>
        <w:t>Измерение расхода, уровня</w:t>
      </w:r>
    </w:p>
    <w:p w:rsidR="00BE7C1F" w:rsidRPr="00BE7C1F" w:rsidRDefault="00BE7C1F" w:rsidP="00BE7C1F">
      <w:pPr>
        <w:pStyle w:val="a4"/>
        <w:rPr>
          <w:rFonts w:ascii="Arial" w:hAnsi="Arial"/>
        </w:rPr>
      </w:pPr>
      <w:r w:rsidRPr="00BE7C1F">
        <w:rPr>
          <w:rFonts w:ascii="Arial" w:hAnsi="Arial"/>
        </w:rPr>
        <w:t>•</w:t>
      </w:r>
      <w:r w:rsidRPr="00BE7C1F">
        <w:rPr>
          <w:rFonts w:ascii="Arial" w:hAnsi="Arial"/>
        </w:rPr>
        <w:tab/>
        <w:t>Запорно-регулирующая арматура</w:t>
      </w:r>
    </w:p>
    <w:p w:rsidR="00BE7C1F" w:rsidRPr="00BE7C1F" w:rsidRDefault="00BE7C1F" w:rsidP="00BE7C1F">
      <w:pPr>
        <w:pStyle w:val="a4"/>
        <w:rPr>
          <w:rFonts w:ascii="Arial" w:hAnsi="Arial"/>
        </w:rPr>
      </w:pPr>
      <w:r w:rsidRPr="00BE7C1F">
        <w:rPr>
          <w:rFonts w:ascii="Arial" w:hAnsi="Arial"/>
        </w:rPr>
        <w:t>•</w:t>
      </w:r>
      <w:r w:rsidRPr="00BE7C1F">
        <w:rPr>
          <w:rFonts w:ascii="Arial" w:hAnsi="Arial"/>
        </w:rPr>
        <w:tab/>
        <w:t>Низковольтное оборудование и оборудование для взрывоопасных зон:</w:t>
      </w:r>
    </w:p>
    <w:p w:rsidR="00BE7C1F" w:rsidRPr="00BE7C1F" w:rsidRDefault="00BE7C1F" w:rsidP="00BE7C1F">
      <w:pPr>
        <w:pStyle w:val="a4"/>
        <w:rPr>
          <w:rFonts w:ascii="Arial" w:hAnsi="Arial"/>
        </w:rPr>
      </w:pPr>
      <w:r w:rsidRPr="00BE7C1F">
        <w:rPr>
          <w:rFonts w:ascii="Arial" w:hAnsi="Arial"/>
        </w:rPr>
        <w:t>•</w:t>
      </w:r>
      <w:r w:rsidRPr="00BE7C1F">
        <w:rPr>
          <w:rFonts w:ascii="Arial" w:hAnsi="Arial"/>
        </w:rPr>
        <w:tab/>
        <w:t xml:space="preserve">Барьеры </w:t>
      </w:r>
      <w:proofErr w:type="spellStart"/>
      <w:r w:rsidRPr="00BE7C1F">
        <w:rPr>
          <w:rFonts w:ascii="Arial" w:hAnsi="Arial"/>
        </w:rPr>
        <w:t>искрозащиты</w:t>
      </w:r>
      <w:proofErr w:type="spellEnd"/>
      <w:r w:rsidRPr="00BE7C1F">
        <w:rPr>
          <w:rFonts w:ascii="Arial" w:hAnsi="Arial"/>
        </w:rPr>
        <w:t xml:space="preserve"> </w:t>
      </w:r>
    </w:p>
    <w:p w:rsidR="00BE7C1F" w:rsidRPr="00BE7C1F" w:rsidRDefault="00BE7C1F" w:rsidP="00BE7C1F">
      <w:pPr>
        <w:pStyle w:val="a4"/>
        <w:rPr>
          <w:rFonts w:ascii="Arial" w:hAnsi="Arial"/>
        </w:rPr>
      </w:pPr>
      <w:r w:rsidRPr="00BE7C1F">
        <w:rPr>
          <w:rFonts w:ascii="Arial" w:hAnsi="Arial"/>
        </w:rPr>
        <w:t>•</w:t>
      </w:r>
      <w:r w:rsidRPr="00BE7C1F">
        <w:rPr>
          <w:rFonts w:ascii="Arial" w:hAnsi="Arial"/>
        </w:rPr>
        <w:tab/>
        <w:t xml:space="preserve">Системы удаленного ввода/вывода сигналов </w:t>
      </w:r>
    </w:p>
    <w:p w:rsidR="00BE7C1F" w:rsidRPr="00BE7C1F" w:rsidRDefault="00BE7C1F" w:rsidP="00BE7C1F">
      <w:pPr>
        <w:pStyle w:val="a4"/>
        <w:rPr>
          <w:rFonts w:ascii="Arial" w:hAnsi="Arial"/>
        </w:rPr>
      </w:pPr>
      <w:r w:rsidRPr="00BE7C1F">
        <w:rPr>
          <w:rFonts w:ascii="Arial" w:hAnsi="Arial"/>
        </w:rPr>
        <w:t>•</w:t>
      </w:r>
      <w:r w:rsidRPr="00BE7C1F">
        <w:rPr>
          <w:rFonts w:ascii="Arial" w:hAnsi="Arial"/>
        </w:rPr>
        <w:tab/>
        <w:t xml:space="preserve">Взрывозащищенные и промышленные ПК </w:t>
      </w:r>
    </w:p>
    <w:p w:rsidR="00BE7C1F" w:rsidRPr="00BE7C1F" w:rsidRDefault="00BE7C1F" w:rsidP="00BE7C1F">
      <w:pPr>
        <w:pStyle w:val="a4"/>
        <w:rPr>
          <w:rFonts w:ascii="Arial" w:hAnsi="Arial"/>
        </w:rPr>
      </w:pPr>
      <w:r w:rsidRPr="00BE7C1F">
        <w:rPr>
          <w:rFonts w:ascii="Arial" w:hAnsi="Arial"/>
        </w:rPr>
        <w:t>•</w:t>
      </w:r>
      <w:r w:rsidRPr="00BE7C1F">
        <w:rPr>
          <w:rFonts w:ascii="Arial" w:hAnsi="Arial"/>
        </w:rPr>
        <w:tab/>
      </w:r>
      <w:proofErr w:type="spellStart"/>
      <w:r w:rsidRPr="00BE7C1F">
        <w:rPr>
          <w:rFonts w:ascii="Arial" w:hAnsi="Arial"/>
        </w:rPr>
        <w:t>Термошкафы</w:t>
      </w:r>
      <w:proofErr w:type="spellEnd"/>
      <w:r w:rsidRPr="00BE7C1F">
        <w:rPr>
          <w:rFonts w:ascii="Arial" w:hAnsi="Arial"/>
        </w:rPr>
        <w:t xml:space="preserve">, </w:t>
      </w:r>
      <w:proofErr w:type="spellStart"/>
      <w:r w:rsidRPr="00BE7C1F">
        <w:rPr>
          <w:rFonts w:ascii="Arial" w:hAnsi="Arial"/>
        </w:rPr>
        <w:t>термочехлы</w:t>
      </w:r>
      <w:proofErr w:type="spellEnd"/>
      <w:r w:rsidRPr="00BE7C1F">
        <w:rPr>
          <w:rFonts w:ascii="Arial" w:hAnsi="Arial"/>
        </w:rPr>
        <w:t xml:space="preserve"> для приборов, система обогрева, </w:t>
      </w:r>
    </w:p>
    <w:p w:rsidR="00BE7C1F" w:rsidRPr="00BE7C1F" w:rsidRDefault="00BE7C1F" w:rsidP="00BE7C1F">
      <w:pPr>
        <w:pStyle w:val="a4"/>
        <w:rPr>
          <w:rFonts w:ascii="Arial" w:hAnsi="Arial"/>
        </w:rPr>
      </w:pPr>
      <w:r w:rsidRPr="00BE7C1F">
        <w:rPr>
          <w:rFonts w:ascii="Arial" w:hAnsi="Arial"/>
        </w:rPr>
        <w:t>•</w:t>
      </w:r>
      <w:r w:rsidRPr="00BE7C1F">
        <w:rPr>
          <w:rFonts w:ascii="Arial" w:hAnsi="Arial"/>
        </w:rPr>
        <w:tab/>
        <w:t xml:space="preserve">Отечественный кабель  высокого класса  </w:t>
      </w:r>
    </w:p>
    <w:p w:rsidR="00BE7C1F" w:rsidRPr="00BE7C1F" w:rsidRDefault="00BE7C1F" w:rsidP="00BE7C1F">
      <w:pPr>
        <w:pStyle w:val="a4"/>
        <w:rPr>
          <w:rFonts w:ascii="Arial" w:hAnsi="Arial"/>
        </w:rPr>
      </w:pPr>
      <w:r w:rsidRPr="00BE7C1F">
        <w:rPr>
          <w:rFonts w:ascii="Arial" w:hAnsi="Arial"/>
        </w:rPr>
        <w:t>•</w:t>
      </w:r>
      <w:r w:rsidRPr="00BE7C1F">
        <w:rPr>
          <w:rFonts w:ascii="Arial" w:hAnsi="Arial"/>
        </w:rPr>
        <w:tab/>
        <w:t>термоэлектродный  кабель  ТЕРК.</w:t>
      </w:r>
    </w:p>
    <w:p w:rsidR="00BE7C1F" w:rsidRPr="00BE7C1F" w:rsidRDefault="00BE7C1F" w:rsidP="00BE7C1F">
      <w:pPr>
        <w:pStyle w:val="a4"/>
        <w:rPr>
          <w:rFonts w:ascii="Arial" w:hAnsi="Arial"/>
        </w:rPr>
      </w:pPr>
      <w:r w:rsidRPr="00BE7C1F">
        <w:rPr>
          <w:rFonts w:ascii="Arial" w:hAnsi="Arial"/>
        </w:rPr>
        <w:t>•</w:t>
      </w:r>
      <w:r w:rsidRPr="00BE7C1F">
        <w:rPr>
          <w:rFonts w:ascii="Arial" w:hAnsi="Arial"/>
        </w:rPr>
        <w:tab/>
        <w:t xml:space="preserve">монтажное оборудование,  электромобили  для перевозки оборудования </w:t>
      </w:r>
      <w:proofErr w:type="spellStart"/>
      <w:r w:rsidRPr="00BE7C1F">
        <w:rPr>
          <w:rFonts w:ascii="Arial" w:hAnsi="Arial"/>
        </w:rPr>
        <w:t>КИПи</w:t>
      </w:r>
      <w:proofErr w:type="spellEnd"/>
      <w:proofErr w:type="gramStart"/>
      <w:r w:rsidRPr="00BE7C1F">
        <w:rPr>
          <w:rFonts w:ascii="Arial" w:hAnsi="Arial"/>
        </w:rPr>
        <w:t xml:space="preserve"> А</w:t>
      </w:r>
      <w:proofErr w:type="gramEnd"/>
    </w:p>
    <w:p w:rsidR="00BE7C1F" w:rsidRDefault="00BE7C1F" w:rsidP="0086584B">
      <w:pPr>
        <w:pStyle w:val="a4"/>
        <w:rPr>
          <w:rFonts w:ascii="Arial" w:hAnsi="Arial"/>
        </w:rPr>
      </w:pPr>
    </w:p>
    <w:p w:rsidR="00BE7C1F" w:rsidRDefault="00BE7C1F" w:rsidP="0086584B">
      <w:pPr>
        <w:pStyle w:val="a4"/>
        <w:rPr>
          <w:rFonts w:ascii="Arial" w:hAnsi="Arial"/>
        </w:rPr>
      </w:pPr>
    </w:p>
    <w:p w:rsidR="00BE7C1F" w:rsidRDefault="00BE7C1F" w:rsidP="001B597F">
      <w:pPr>
        <w:ind w:right="283"/>
        <w:rPr>
          <w:rFonts w:ascii="Arial" w:hAnsi="Arial" w:cs="Arial"/>
          <w:b/>
          <w:sz w:val="28"/>
          <w:szCs w:val="28"/>
        </w:rPr>
      </w:pPr>
    </w:p>
    <w:p w:rsidR="00062CE5" w:rsidRPr="00DB7260" w:rsidRDefault="002D22E3" w:rsidP="00D607ED">
      <w:pPr>
        <w:ind w:left="709" w:right="283"/>
        <w:rPr>
          <w:rFonts w:ascii="Arial" w:hAnsi="Arial" w:cs="Arial"/>
          <w:b/>
          <w:sz w:val="28"/>
          <w:szCs w:val="28"/>
        </w:rPr>
      </w:pPr>
      <w:r w:rsidRPr="00DB7260">
        <w:rPr>
          <w:rFonts w:ascii="Arial" w:hAnsi="Arial" w:cs="Arial"/>
          <w:b/>
          <w:sz w:val="28"/>
          <w:szCs w:val="28"/>
        </w:rPr>
        <w:t>Законодательная часть:</w:t>
      </w:r>
    </w:p>
    <w:p w:rsidR="00062CE5" w:rsidRPr="00DB7260" w:rsidRDefault="0074490B" w:rsidP="00D607ED">
      <w:pPr>
        <w:pStyle w:val="a4"/>
        <w:numPr>
          <w:ilvl w:val="2"/>
          <w:numId w:val="8"/>
        </w:numPr>
        <w:ind w:left="1276" w:right="283" w:hanging="425"/>
        <w:jc w:val="both"/>
        <w:rPr>
          <w:rFonts w:ascii="Arial" w:hAnsi="Arial" w:cs="Arial"/>
        </w:rPr>
      </w:pPr>
      <w:r w:rsidRPr="00DB7260">
        <w:rPr>
          <w:rFonts w:ascii="Arial" w:hAnsi="Arial" w:cs="Arial"/>
        </w:rPr>
        <w:t>О</w:t>
      </w:r>
      <w:r w:rsidR="00062CE5" w:rsidRPr="00DB7260">
        <w:rPr>
          <w:rFonts w:ascii="Arial" w:hAnsi="Arial" w:cs="Arial"/>
        </w:rPr>
        <w:t>б изменениях в Федеральный закон « Об обеспечении единства измерений»</w:t>
      </w:r>
    </w:p>
    <w:p w:rsidR="00062CE5" w:rsidRPr="00DB7260" w:rsidRDefault="00062CE5" w:rsidP="00D607ED">
      <w:pPr>
        <w:pStyle w:val="a4"/>
        <w:numPr>
          <w:ilvl w:val="2"/>
          <w:numId w:val="8"/>
        </w:numPr>
        <w:ind w:left="1276" w:right="283" w:hanging="425"/>
        <w:jc w:val="both"/>
        <w:rPr>
          <w:rFonts w:ascii="Arial" w:hAnsi="Arial" w:cs="Arial"/>
        </w:rPr>
      </w:pPr>
      <w:r w:rsidRPr="00DB7260">
        <w:rPr>
          <w:rFonts w:ascii="Arial" w:hAnsi="Arial" w:cs="Arial"/>
        </w:rPr>
        <w:t xml:space="preserve">ГОСТ 8.820-2013 «ГСИ. Метрологическое </w:t>
      </w:r>
      <w:r w:rsidR="00BE7C1F">
        <w:rPr>
          <w:rFonts w:ascii="Arial" w:hAnsi="Arial" w:cs="Arial"/>
        </w:rPr>
        <w:t>обеспечение. Основные положения.</w:t>
      </w:r>
    </w:p>
    <w:p w:rsidR="00062CE5" w:rsidRPr="00DB7260" w:rsidRDefault="008942B7" w:rsidP="00D607ED">
      <w:pPr>
        <w:pStyle w:val="a4"/>
        <w:numPr>
          <w:ilvl w:val="2"/>
          <w:numId w:val="8"/>
        </w:numPr>
        <w:ind w:left="1276" w:right="283" w:hanging="425"/>
        <w:jc w:val="both"/>
        <w:rPr>
          <w:rFonts w:ascii="Arial" w:hAnsi="Arial" w:cs="Arial"/>
        </w:rPr>
      </w:pPr>
      <w:r w:rsidRPr="00DB7260">
        <w:rPr>
          <w:rFonts w:ascii="Arial" w:hAnsi="Arial" w:cs="Arial"/>
        </w:rPr>
        <w:t>П</w:t>
      </w:r>
      <w:r w:rsidR="00062CE5" w:rsidRPr="00DB7260">
        <w:rPr>
          <w:rFonts w:ascii="Arial" w:hAnsi="Arial" w:cs="Arial"/>
        </w:rPr>
        <w:t>орядок использования при поверке средств измерений результатов калибровки, выполненной аккредитованными</w:t>
      </w:r>
      <w:r w:rsidRPr="00DB7260">
        <w:rPr>
          <w:rFonts w:ascii="Arial" w:hAnsi="Arial" w:cs="Arial"/>
        </w:rPr>
        <w:t xml:space="preserve"> </w:t>
      </w:r>
      <w:r w:rsidR="00062CE5" w:rsidRPr="00DB7260">
        <w:rPr>
          <w:rFonts w:ascii="Arial" w:hAnsi="Arial" w:cs="Arial"/>
        </w:rPr>
        <w:t>в установленном порядке</w:t>
      </w:r>
      <w:r w:rsidRPr="00DB7260">
        <w:rPr>
          <w:rFonts w:ascii="Arial" w:hAnsi="Arial" w:cs="Arial"/>
        </w:rPr>
        <w:t>,</w:t>
      </w:r>
      <w:r w:rsidR="00062CE5" w:rsidRPr="00DB7260">
        <w:rPr>
          <w:rFonts w:ascii="Arial" w:hAnsi="Arial" w:cs="Arial"/>
        </w:rPr>
        <w:t xml:space="preserve"> в области обеспечения единства измерений юридическими лицами и индивидуальными предпринимателями. Механизм практической реализации данного документа</w:t>
      </w:r>
      <w:r w:rsidRPr="00DB7260">
        <w:rPr>
          <w:rFonts w:ascii="Arial" w:hAnsi="Arial" w:cs="Arial"/>
        </w:rPr>
        <w:t>.</w:t>
      </w:r>
      <w:r w:rsidR="00062CE5" w:rsidRPr="00DB7260">
        <w:rPr>
          <w:rFonts w:ascii="Arial" w:hAnsi="Arial" w:cs="Arial"/>
        </w:rPr>
        <w:t xml:space="preserve">    </w:t>
      </w:r>
    </w:p>
    <w:p w:rsidR="002D22E3" w:rsidRPr="00DB7260" w:rsidRDefault="002D22E3" w:rsidP="00D607ED">
      <w:pPr>
        <w:pStyle w:val="a4"/>
        <w:numPr>
          <w:ilvl w:val="2"/>
          <w:numId w:val="8"/>
        </w:numPr>
        <w:ind w:left="1276" w:right="283" w:hanging="425"/>
        <w:jc w:val="both"/>
        <w:rPr>
          <w:rFonts w:ascii="Arial" w:hAnsi="Arial" w:cs="Arial"/>
        </w:rPr>
      </w:pPr>
      <w:r w:rsidRPr="00DB7260">
        <w:rPr>
          <w:rFonts w:ascii="Arial" w:hAnsi="Arial" w:cs="Arial"/>
        </w:rPr>
        <w:t xml:space="preserve">«Административный регламент по представлению </w:t>
      </w:r>
      <w:proofErr w:type="spellStart"/>
      <w:r w:rsidRPr="00DB7260">
        <w:rPr>
          <w:rFonts w:ascii="Arial" w:hAnsi="Arial" w:cs="Arial"/>
        </w:rPr>
        <w:t>Росстандартом</w:t>
      </w:r>
      <w:proofErr w:type="spellEnd"/>
      <w:r w:rsidRPr="00DB7260">
        <w:rPr>
          <w:rFonts w:ascii="Arial" w:hAnsi="Arial" w:cs="Arial"/>
        </w:rPr>
        <w:t xml:space="preserve">  государственной услуги по утверждению типа стандартных образ</w:t>
      </w:r>
      <w:r w:rsidR="00BE7C1F">
        <w:rPr>
          <w:rFonts w:ascii="Arial" w:hAnsi="Arial" w:cs="Arial"/>
        </w:rPr>
        <w:t>цов или типа средств измерений».</w:t>
      </w:r>
    </w:p>
    <w:p w:rsidR="002D22E3" w:rsidRPr="00DB7260" w:rsidRDefault="002D22E3" w:rsidP="00D607ED">
      <w:pPr>
        <w:pStyle w:val="a4"/>
        <w:numPr>
          <w:ilvl w:val="2"/>
          <w:numId w:val="8"/>
        </w:numPr>
        <w:ind w:left="1276" w:right="283" w:hanging="425"/>
        <w:jc w:val="both"/>
        <w:rPr>
          <w:rFonts w:ascii="Arial" w:hAnsi="Arial" w:cs="Arial"/>
        </w:rPr>
      </w:pPr>
      <w:r w:rsidRPr="00DB7260">
        <w:rPr>
          <w:rFonts w:ascii="Arial" w:hAnsi="Arial" w:cs="Arial"/>
        </w:rPr>
        <w:t>О проекте «Порядка аттестации методик (методов) измерений и их применения».</w:t>
      </w:r>
    </w:p>
    <w:p w:rsidR="008942B7" w:rsidRPr="00DB7260" w:rsidRDefault="00831A1B" w:rsidP="00D607ED">
      <w:pPr>
        <w:pStyle w:val="a4"/>
        <w:numPr>
          <w:ilvl w:val="2"/>
          <w:numId w:val="8"/>
        </w:numPr>
        <w:ind w:left="1276" w:right="283" w:hanging="425"/>
        <w:jc w:val="both"/>
        <w:rPr>
          <w:rFonts w:ascii="Arial" w:hAnsi="Arial" w:cs="Arial"/>
        </w:rPr>
      </w:pPr>
      <w:r w:rsidRPr="00DB7260">
        <w:rPr>
          <w:rFonts w:ascii="Arial" w:hAnsi="Arial" w:cs="Arial"/>
        </w:rPr>
        <w:t>Р</w:t>
      </w:r>
      <w:r w:rsidR="002D22E3" w:rsidRPr="00DB7260">
        <w:rPr>
          <w:rFonts w:ascii="Arial" w:hAnsi="Arial" w:cs="Arial"/>
        </w:rPr>
        <w:t>еализации Федерального закона от 28 декабря 2013 г.</w:t>
      </w:r>
      <w:r w:rsidR="008942B7" w:rsidRPr="00DB7260">
        <w:rPr>
          <w:rFonts w:ascii="Arial" w:hAnsi="Arial" w:cs="Arial"/>
        </w:rPr>
        <w:t xml:space="preserve"> </w:t>
      </w:r>
      <w:r w:rsidR="00D607ED" w:rsidRPr="00DB7260">
        <w:rPr>
          <w:rFonts w:ascii="Arial" w:hAnsi="Arial" w:cs="Arial"/>
        </w:rPr>
        <w:t xml:space="preserve">ФЗ 412 «Об аккредитации в     </w:t>
      </w:r>
      <w:r w:rsidR="002D22E3" w:rsidRPr="00DB7260">
        <w:rPr>
          <w:rFonts w:ascii="Arial" w:hAnsi="Arial" w:cs="Arial"/>
        </w:rPr>
        <w:t>национальной системе аккредитации» и внедрение подзаконных нормативных актов.</w:t>
      </w:r>
    </w:p>
    <w:p w:rsidR="00C620AF" w:rsidRPr="00DB7260" w:rsidRDefault="00C620AF" w:rsidP="00D607ED">
      <w:pPr>
        <w:pStyle w:val="a4"/>
        <w:numPr>
          <w:ilvl w:val="0"/>
          <w:numId w:val="2"/>
        </w:numPr>
        <w:ind w:left="1276" w:right="283" w:hanging="425"/>
        <w:jc w:val="both"/>
        <w:rPr>
          <w:rFonts w:ascii="Arial" w:hAnsi="Arial" w:cs="Arial"/>
        </w:rPr>
      </w:pPr>
      <w:r w:rsidRPr="00DB7260">
        <w:rPr>
          <w:rFonts w:ascii="Arial" w:hAnsi="Arial" w:cs="Arial"/>
        </w:rPr>
        <w:t>Р50</w:t>
      </w:r>
      <w:r w:rsidR="004478E8" w:rsidRPr="00DB7260">
        <w:rPr>
          <w:rFonts w:ascii="Arial" w:hAnsi="Arial" w:cs="Arial"/>
        </w:rPr>
        <w:t>.</w:t>
      </w:r>
      <w:r w:rsidRPr="00DB7260">
        <w:rPr>
          <w:rFonts w:ascii="Arial" w:hAnsi="Arial" w:cs="Arial"/>
        </w:rPr>
        <w:t>2</w:t>
      </w:r>
      <w:r w:rsidR="004478E8" w:rsidRPr="00DB7260">
        <w:rPr>
          <w:rFonts w:ascii="Arial" w:hAnsi="Arial" w:cs="Arial"/>
        </w:rPr>
        <w:t>.077 20</w:t>
      </w:r>
      <w:r w:rsidRPr="00DB7260">
        <w:rPr>
          <w:rFonts w:ascii="Arial" w:hAnsi="Arial" w:cs="Arial"/>
        </w:rPr>
        <w:t>14</w:t>
      </w:r>
      <w:r w:rsidR="004478E8" w:rsidRPr="00DB7260">
        <w:rPr>
          <w:rFonts w:ascii="Arial" w:hAnsi="Arial" w:cs="Arial"/>
        </w:rPr>
        <w:t xml:space="preserve"> Проверка защиты программного обе</w:t>
      </w:r>
      <w:r w:rsidR="00F4043E" w:rsidRPr="00DB7260">
        <w:rPr>
          <w:rFonts w:ascii="Arial" w:hAnsi="Arial" w:cs="Arial"/>
        </w:rPr>
        <w:t>с</w:t>
      </w:r>
      <w:r w:rsidR="004478E8" w:rsidRPr="00DB7260">
        <w:rPr>
          <w:rFonts w:ascii="Arial" w:hAnsi="Arial" w:cs="Arial"/>
        </w:rPr>
        <w:t>печения</w:t>
      </w:r>
      <w:r w:rsidR="00BE7C1F">
        <w:rPr>
          <w:rFonts w:ascii="Arial" w:hAnsi="Arial" w:cs="Arial"/>
        </w:rPr>
        <w:t>.</w:t>
      </w:r>
    </w:p>
    <w:p w:rsidR="00281FF5" w:rsidRDefault="002D22E3" w:rsidP="00281FF5">
      <w:pPr>
        <w:pStyle w:val="a4"/>
        <w:numPr>
          <w:ilvl w:val="0"/>
          <w:numId w:val="2"/>
        </w:numPr>
        <w:ind w:left="1276" w:right="283" w:hanging="425"/>
        <w:jc w:val="both"/>
        <w:rPr>
          <w:rFonts w:ascii="Arial" w:hAnsi="Arial" w:cs="Arial"/>
        </w:rPr>
      </w:pPr>
      <w:r w:rsidRPr="00DB7260">
        <w:rPr>
          <w:rFonts w:ascii="Arial" w:hAnsi="Arial" w:cs="Arial"/>
        </w:rPr>
        <w:t>«Разработка опорного программного обеспечения для тестирования технических средств, осуществляющих передачу мгновенных значений измерений в соответствии с серией стандартов МЭК 61850»</w:t>
      </w:r>
      <w:r w:rsidR="008942B7" w:rsidRPr="00DB7260">
        <w:rPr>
          <w:rFonts w:ascii="Arial" w:hAnsi="Arial" w:cs="Arial"/>
        </w:rPr>
        <w:t xml:space="preserve"> </w:t>
      </w:r>
      <w:r w:rsidR="00F4043E" w:rsidRPr="00DB7260">
        <w:rPr>
          <w:rFonts w:ascii="Arial" w:hAnsi="Arial" w:cs="Arial"/>
        </w:rPr>
        <w:t>Система добровольной сертификации программного обеспечения средств измерений</w:t>
      </w:r>
      <w:r w:rsidR="00BE7C1F">
        <w:rPr>
          <w:rFonts w:ascii="Arial" w:hAnsi="Arial" w:cs="Arial"/>
        </w:rPr>
        <w:t>.</w:t>
      </w:r>
    </w:p>
    <w:p w:rsidR="00BE7C1F" w:rsidRPr="00DB7260" w:rsidRDefault="00BE7C1F" w:rsidP="00281FF5">
      <w:pPr>
        <w:pStyle w:val="a4"/>
        <w:numPr>
          <w:ilvl w:val="0"/>
          <w:numId w:val="2"/>
        </w:numPr>
        <w:ind w:left="1276" w:right="28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Метрологическое обеспечение измерительных систем.</w:t>
      </w:r>
    </w:p>
    <w:p w:rsidR="00281FF5" w:rsidRPr="00DB7260" w:rsidRDefault="002D22E3" w:rsidP="00281FF5">
      <w:pPr>
        <w:pStyle w:val="a4"/>
        <w:numPr>
          <w:ilvl w:val="0"/>
          <w:numId w:val="2"/>
        </w:numPr>
        <w:ind w:left="1276" w:right="283" w:hanging="425"/>
        <w:jc w:val="both"/>
        <w:rPr>
          <w:rFonts w:ascii="Arial" w:hAnsi="Arial" w:cs="Arial"/>
        </w:rPr>
      </w:pPr>
      <w:r w:rsidRPr="00DB7260">
        <w:rPr>
          <w:rFonts w:ascii="Arial" w:hAnsi="Arial" w:cs="Arial"/>
        </w:rPr>
        <w:t xml:space="preserve">Задачи и перспективы </w:t>
      </w:r>
      <w:proofErr w:type="spellStart"/>
      <w:r w:rsidRPr="00DB7260">
        <w:rPr>
          <w:rFonts w:ascii="Arial" w:hAnsi="Arial" w:cs="Arial"/>
        </w:rPr>
        <w:t>импортозамещения</w:t>
      </w:r>
      <w:proofErr w:type="spellEnd"/>
      <w:r w:rsidRPr="00DB7260">
        <w:rPr>
          <w:rFonts w:ascii="Arial" w:hAnsi="Arial" w:cs="Arial"/>
        </w:rPr>
        <w:t xml:space="preserve"> </w:t>
      </w:r>
      <w:r w:rsidR="00BE7C1F">
        <w:rPr>
          <w:rFonts w:ascii="Arial" w:hAnsi="Arial" w:cs="Arial"/>
        </w:rPr>
        <w:t>в области измерительной техники.</w:t>
      </w:r>
    </w:p>
    <w:p w:rsidR="002D22E3" w:rsidRPr="00DB7260" w:rsidRDefault="002D22E3" w:rsidP="00D607ED">
      <w:pPr>
        <w:ind w:left="709" w:right="283"/>
        <w:jc w:val="both"/>
        <w:rPr>
          <w:rFonts w:ascii="Arial" w:hAnsi="Arial" w:cs="Arial"/>
        </w:rPr>
      </w:pPr>
      <w:r w:rsidRPr="00DB7260">
        <w:rPr>
          <w:rFonts w:ascii="Arial" w:hAnsi="Arial" w:cs="Arial"/>
          <w:b/>
        </w:rPr>
        <w:t>Докладчики:</w:t>
      </w:r>
      <w:r w:rsidRPr="00DB7260">
        <w:rPr>
          <w:rFonts w:ascii="Arial" w:hAnsi="Arial" w:cs="Arial"/>
        </w:rPr>
        <w:t xml:space="preserve"> </w:t>
      </w:r>
      <w:r w:rsidR="008942B7" w:rsidRPr="00DB7260">
        <w:rPr>
          <w:rFonts w:ascii="Arial" w:hAnsi="Arial" w:cs="Arial"/>
        </w:rPr>
        <w:t>у</w:t>
      </w:r>
      <w:r w:rsidRPr="00DB7260">
        <w:rPr>
          <w:rFonts w:ascii="Arial" w:hAnsi="Arial" w:cs="Arial"/>
        </w:rPr>
        <w:t>ровень и кол</w:t>
      </w:r>
      <w:r w:rsidR="004033F4" w:rsidRPr="00DB7260">
        <w:rPr>
          <w:rFonts w:ascii="Arial" w:hAnsi="Arial" w:cs="Arial"/>
        </w:rPr>
        <w:t>и</w:t>
      </w:r>
      <w:r w:rsidRPr="00DB7260">
        <w:rPr>
          <w:rFonts w:ascii="Arial" w:hAnsi="Arial" w:cs="Arial"/>
        </w:rPr>
        <w:t>чество докладчиков</w:t>
      </w:r>
      <w:r w:rsidR="004033F4" w:rsidRPr="00DB7260">
        <w:rPr>
          <w:rFonts w:ascii="Arial" w:hAnsi="Arial" w:cs="Arial"/>
        </w:rPr>
        <w:t xml:space="preserve"> по законодательной части будет зависеть от количества и состава участников конференции и вопросов, которые будут обозначены в заявках на уч</w:t>
      </w:r>
      <w:r w:rsidR="00062CE5" w:rsidRPr="00DB7260">
        <w:rPr>
          <w:rFonts w:ascii="Arial" w:hAnsi="Arial" w:cs="Arial"/>
        </w:rPr>
        <w:t xml:space="preserve">астие в конференции. Регулярно в наших конференциях  выступают с докладами представители </w:t>
      </w:r>
      <w:r w:rsidR="008942B7" w:rsidRPr="00DB7260">
        <w:rPr>
          <w:rFonts w:ascii="Arial" w:hAnsi="Arial" w:cs="Arial"/>
        </w:rPr>
        <w:t xml:space="preserve"> ФГУП ВНИИМС</w:t>
      </w:r>
      <w:r w:rsidR="004033F4" w:rsidRPr="00DB7260">
        <w:rPr>
          <w:rFonts w:ascii="Arial" w:hAnsi="Arial" w:cs="Arial"/>
        </w:rPr>
        <w:t xml:space="preserve">, ФГУП  ВНИИМ им Менделеева, </w:t>
      </w:r>
      <w:proofErr w:type="spellStart"/>
      <w:r w:rsidR="004033F4" w:rsidRPr="00DB7260">
        <w:rPr>
          <w:rFonts w:ascii="Arial" w:hAnsi="Arial" w:cs="Arial"/>
        </w:rPr>
        <w:t>РОСТЕСТ</w:t>
      </w:r>
      <w:r w:rsidR="00062CE5" w:rsidRPr="00DB7260">
        <w:rPr>
          <w:rFonts w:ascii="Arial" w:hAnsi="Arial" w:cs="Arial"/>
        </w:rPr>
        <w:t>а</w:t>
      </w:r>
      <w:proofErr w:type="spellEnd"/>
      <w:r w:rsidR="004033F4" w:rsidRPr="00DB7260">
        <w:rPr>
          <w:rFonts w:ascii="Arial" w:hAnsi="Arial" w:cs="Arial"/>
        </w:rPr>
        <w:t xml:space="preserve">  и пр. </w:t>
      </w:r>
    </w:p>
    <w:p w:rsidR="00DB7260" w:rsidRPr="00DB7260" w:rsidRDefault="004033F4" w:rsidP="0086584B">
      <w:pPr>
        <w:ind w:left="709" w:right="283"/>
        <w:jc w:val="both"/>
        <w:rPr>
          <w:rFonts w:ascii="Arial" w:hAnsi="Arial" w:cs="Arial"/>
          <w:b/>
          <w:sz w:val="24"/>
          <w:szCs w:val="24"/>
        </w:rPr>
      </w:pPr>
      <w:r w:rsidRPr="00DB7260">
        <w:rPr>
          <w:rFonts w:ascii="Arial" w:hAnsi="Arial" w:cs="Arial"/>
          <w:b/>
          <w:sz w:val="24"/>
          <w:szCs w:val="24"/>
        </w:rPr>
        <w:t>Куратор вопроса Яншин Владимир Николаевич – Заместитель директора ФГУП ВНИИМС</w:t>
      </w:r>
    </w:p>
    <w:p w:rsidR="0086584B" w:rsidRPr="0086584B" w:rsidRDefault="0086584B" w:rsidP="0086584B">
      <w:pPr>
        <w:rPr>
          <w:rFonts w:ascii="Arial" w:hAnsi="Arial" w:cs="Arial"/>
        </w:rPr>
      </w:pPr>
    </w:p>
    <w:p w:rsidR="0086584B" w:rsidRPr="0086584B" w:rsidRDefault="0086584B" w:rsidP="0086584B">
      <w:pPr>
        <w:rPr>
          <w:rFonts w:ascii="Arial" w:hAnsi="Arial" w:cs="Arial"/>
        </w:rPr>
      </w:pPr>
    </w:p>
    <w:p w:rsidR="0086584B" w:rsidRDefault="0086584B" w:rsidP="0086584B">
      <w:pPr>
        <w:rPr>
          <w:rFonts w:ascii="Arial" w:hAnsi="Arial" w:cs="Arial"/>
        </w:rPr>
      </w:pPr>
    </w:p>
    <w:p w:rsidR="000E3065" w:rsidRPr="0086584B" w:rsidRDefault="0086584B" w:rsidP="0086584B">
      <w:pPr>
        <w:tabs>
          <w:tab w:val="left" w:pos="29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E3065" w:rsidRPr="0086584B" w:rsidSect="0086584B">
      <w:headerReference w:type="default" r:id="rId8"/>
      <w:footerReference w:type="default" r:id="rId9"/>
      <w:pgSz w:w="11906" w:h="16838"/>
      <w:pgMar w:top="2269" w:right="566" w:bottom="709" w:left="284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641" w:rsidRDefault="00682641" w:rsidP="00D607ED">
      <w:pPr>
        <w:spacing w:after="0" w:line="240" w:lineRule="auto"/>
      </w:pPr>
      <w:r>
        <w:separator/>
      </w:r>
    </w:p>
  </w:endnote>
  <w:endnote w:type="continuationSeparator" w:id="0">
    <w:p w:rsidR="00682641" w:rsidRDefault="00682641" w:rsidP="00D6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60" w:rsidRDefault="00DB7260" w:rsidP="00281FF5">
    <w:pPr>
      <w:pStyle w:val="a9"/>
      <w:shd w:val="pct20" w:color="auto" w:fill="auto"/>
      <w:tabs>
        <w:tab w:val="right" w:pos="10348"/>
      </w:tabs>
      <w:ind w:left="-142" w:right="-144"/>
      <w:jc w:val="both"/>
      <w:rPr>
        <w:rFonts w:ascii="Tahoma" w:hAnsi="Tahoma"/>
      </w:rPr>
    </w:pPr>
    <w:r>
      <w:rPr>
        <w:rFonts w:ascii="Tahoma" w:hAnsi="Tahoma"/>
      </w:rPr>
      <w:t xml:space="preserve">        </w:t>
    </w:r>
  </w:p>
  <w:p w:rsidR="00DB7260" w:rsidRPr="00281FF5" w:rsidRDefault="00DB7260" w:rsidP="00281FF5">
    <w:pPr>
      <w:pStyle w:val="a9"/>
      <w:shd w:val="pct20" w:color="auto" w:fill="auto"/>
      <w:tabs>
        <w:tab w:val="right" w:pos="10348"/>
      </w:tabs>
      <w:ind w:left="-142" w:right="-144"/>
      <w:jc w:val="both"/>
      <w:rPr>
        <w:rFonts w:ascii="Tahoma" w:hAnsi="Tahoma"/>
        <w:b/>
        <w:color w:val="17365D" w:themeColor="text2" w:themeShade="BF"/>
        <w:lang w:val="en-US"/>
      </w:rPr>
    </w:pPr>
    <w:r>
      <w:rPr>
        <w:rFonts w:ascii="Tahoma" w:hAnsi="Tahoma"/>
      </w:rPr>
      <w:t xml:space="preserve">            </w:t>
    </w:r>
    <w:r w:rsidRPr="00281FF5">
      <w:rPr>
        <w:rFonts w:ascii="Tahoma" w:hAnsi="Tahoma"/>
        <w:color w:val="17365D" w:themeColor="text2" w:themeShade="BF"/>
      </w:rPr>
      <w:t xml:space="preserve"> </w:t>
    </w:r>
    <w:r w:rsidRPr="00281FF5">
      <w:rPr>
        <w:rFonts w:ascii="Tahoma" w:hAnsi="Tahoma"/>
        <w:b/>
        <w:color w:val="17365D" w:themeColor="text2" w:themeShade="BF"/>
        <w:lang w:val="en-US"/>
      </w:rPr>
      <w:t xml:space="preserve"> (499) 264-01-41</w:t>
    </w:r>
    <w:r w:rsidRPr="00281FF5">
      <w:rPr>
        <w:rFonts w:ascii="Tahoma" w:hAnsi="Tahoma"/>
        <w:b/>
        <w:color w:val="17365D" w:themeColor="text2" w:themeShade="BF"/>
        <w:lang w:val="en-US"/>
      </w:rPr>
      <w:tab/>
      <w:t xml:space="preserve">                   </w:t>
    </w:r>
    <w:r>
      <w:rPr>
        <w:rFonts w:ascii="Tahoma" w:hAnsi="Tahoma"/>
        <w:b/>
        <w:color w:val="17365D" w:themeColor="text2" w:themeShade="BF"/>
        <w:lang w:val="en-US"/>
      </w:rPr>
      <w:t xml:space="preserve">             </w:t>
    </w:r>
    <w:hyperlink r:id="rId1" w:history="1">
      <w:r w:rsidRPr="00281FF5">
        <w:rPr>
          <w:rStyle w:val="ab"/>
          <w:rFonts w:ascii="Tahoma" w:hAnsi="Tahoma"/>
          <w:b/>
          <w:color w:val="17365D" w:themeColor="text2" w:themeShade="BF"/>
          <w:lang w:val="en-US"/>
        </w:rPr>
        <w:t>info@amhim.ru</w:t>
      </w:r>
    </w:hyperlink>
    <w:r w:rsidRPr="00281FF5">
      <w:rPr>
        <w:rFonts w:ascii="Tahoma" w:hAnsi="Tahoma"/>
        <w:b/>
        <w:color w:val="17365D" w:themeColor="text2" w:themeShade="BF"/>
        <w:lang w:val="en-US"/>
      </w:rPr>
      <w:t xml:space="preserve"> </w:t>
    </w:r>
    <w:r w:rsidRPr="00281FF5">
      <w:rPr>
        <w:rFonts w:ascii="Tahoma" w:hAnsi="Tahoma"/>
        <w:b/>
        <w:color w:val="17365D" w:themeColor="text2" w:themeShade="BF"/>
        <w:lang w:val="en-US"/>
      </w:rPr>
      <w:tab/>
      <w:t xml:space="preserve">           </w:t>
    </w:r>
    <w:r>
      <w:rPr>
        <w:rFonts w:ascii="Tahoma" w:hAnsi="Tahoma"/>
        <w:b/>
        <w:color w:val="17365D" w:themeColor="text2" w:themeShade="BF"/>
        <w:lang w:val="en-US"/>
      </w:rPr>
      <w:t xml:space="preserve">                        </w:t>
    </w:r>
    <w:r w:rsidRPr="00281FF5">
      <w:rPr>
        <w:rFonts w:ascii="Tahoma" w:hAnsi="Tahoma"/>
        <w:b/>
        <w:color w:val="17365D" w:themeColor="text2" w:themeShade="BF"/>
        <w:lang w:val="en-US"/>
      </w:rPr>
      <w:t xml:space="preserve">(495) 461-04-62 </w:t>
    </w:r>
  </w:p>
  <w:p w:rsidR="00DB7260" w:rsidRPr="00ED68BA" w:rsidRDefault="00DB7260" w:rsidP="00281FF5">
    <w:pPr>
      <w:pStyle w:val="a9"/>
      <w:shd w:val="pct20" w:color="auto" w:fill="auto"/>
      <w:tabs>
        <w:tab w:val="right" w:pos="10348"/>
      </w:tabs>
      <w:ind w:left="-142" w:right="-144"/>
      <w:jc w:val="both"/>
      <w:rPr>
        <w:rFonts w:ascii="Tahoma" w:hAnsi="Tahoma"/>
        <w:lang w:val="en-US"/>
      </w:rPr>
    </w:pPr>
  </w:p>
  <w:p w:rsidR="00DB7260" w:rsidRDefault="00DB72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641" w:rsidRDefault="00682641" w:rsidP="00D607ED">
      <w:pPr>
        <w:spacing w:after="0" w:line="240" w:lineRule="auto"/>
      </w:pPr>
      <w:r>
        <w:separator/>
      </w:r>
    </w:p>
  </w:footnote>
  <w:footnote w:type="continuationSeparator" w:id="0">
    <w:p w:rsidR="00682641" w:rsidRDefault="00682641" w:rsidP="00D60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60" w:rsidRDefault="00DB7260" w:rsidP="00D607ED">
    <w:pPr>
      <w:pStyle w:val="a7"/>
      <w:tabs>
        <w:tab w:val="clear" w:pos="4677"/>
        <w:tab w:val="clear" w:pos="9355"/>
        <w:tab w:val="left" w:pos="3360"/>
      </w:tabs>
      <w:ind w:left="142" w:hanging="142"/>
    </w:pPr>
    <w:r>
      <w:tab/>
    </w:r>
    <w:r>
      <w:rPr>
        <w:noProof/>
        <w:lang w:eastAsia="ru-RU"/>
      </w:rPr>
      <w:drawing>
        <wp:inline distT="0" distB="0" distL="0" distR="0">
          <wp:extent cx="7110730" cy="1642745"/>
          <wp:effectExtent l="0" t="0" r="0" b="0"/>
          <wp:docPr id="2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 для заявки 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730" cy="1642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1FF"/>
    <w:multiLevelType w:val="hybridMultilevel"/>
    <w:tmpl w:val="12E08014"/>
    <w:lvl w:ilvl="0" w:tplc="E0EA2DEC">
      <w:numFmt w:val="bullet"/>
      <w:lvlText w:val="·"/>
      <w:lvlJc w:val="left"/>
      <w:pPr>
        <w:ind w:left="960" w:hanging="6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D679F"/>
    <w:multiLevelType w:val="hybridMultilevel"/>
    <w:tmpl w:val="21066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E296B"/>
    <w:multiLevelType w:val="hybridMultilevel"/>
    <w:tmpl w:val="5B86A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C03F7"/>
    <w:multiLevelType w:val="hybridMultilevel"/>
    <w:tmpl w:val="7B6A0372"/>
    <w:lvl w:ilvl="0" w:tplc="E0EA2DEC">
      <w:numFmt w:val="bullet"/>
      <w:lvlText w:val="·"/>
      <w:lvlJc w:val="left"/>
      <w:pPr>
        <w:ind w:left="960" w:hanging="6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F146B"/>
    <w:multiLevelType w:val="hybridMultilevel"/>
    <w:tmpl w:val="FDE2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AC8E2">
      <w:numFmt w:val="bullet"/>
      <w:lvlText w:val="-"/>
      <w:lvlJc w:val="left"/>
      <w:pPr>
        <w:ind w:left="1700" w:hanging="6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214D8"/>
    <w:multiLevelType w:val="hybridMultilevel"/>
    <w:tmpl w:val="53509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A2BC8"/>
    <w:multiLevelType w:val="hybridMultilevel"/>
    <w:tmpl w:val="A85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618F4"/>
    <w:multiLevelType w:val="hybridMultilevel"/>
    <w:tmpl w:val="DAF6B9A8"/>
    <w:lvl w:ilvl="0" w:tplc="E0EA2DEC">
      <w:numFmt w:val="bullet"/>
      <w:lvlText w:val="·"/>
      <w:lvlJc w:val="left"/>
      <w:pPr>
        <w:ind w:left="1320" w:hanging="6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6"/>
    <w:rsid w:val="00062CE5"/>
    <w:rsid w:val="0009028A"/>
    <w:rsid w:val="000E3065"/>
    <w:rsid w:val="00161B3E"/>
    <w:rsid w:val="001B597F"/>
    <w:rsid w:val="00281FF5"/>
    <w:rsid w:val="00290901"/>
    <w:rsid w:val="002D22E3"/>
    <w:rsid w:val="00395907"/>
    <w:rsid w:val="004033F4"/>
    <w:rsid w:val="004478E8"/>
    <w:rsid w:val="004940A8"/>
    <w:rsid w:val="004A102B"/>
    <w:rsid w:val="0055321A"/>
    <w:rsid w:val="00565731"/>
    <w:rsid w:val="00682641"/>
    <w:rsid w:val="0074490B"/>
    <w:rsid w:val="00767777"/>
    <w:rsid w:val="00831A1B"/>
    <w:rsid w:val="0086584B"/>
    <w:rsid w:val="0086689C"/>
    <w:rsid w:val="008942B7"/>
    <w:rsid w:val="009C7D47"/>
    <w:rsid w:val="00A04456"/>
    <w:rsid w:val="00A43A2D"/>
    <w:rsid w:val="00A852FD"/>
    <w:rsid w:val="00B21C70"/>
    <w:rsid w:val="00BE7C1F"/>
    <w:rsid w:val="00C44C77"/>
    <w:rsid w:val="00C620AF"/>
    <w:rsid w:val="00CC77E4"/>
    <w:rsid w:val="00D607ED"/>
    <w:rsid w:val="00DB7260"/>
    <w:rsid w:val="00E23F01"/>
    <w:rsid w:val="00F363C3"/>
    <w:rsid w:val="00F4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Слабое выделение2"/>
    <w:uiPriority w:val="19"/>
    <w:qFormat/>
    <w:rsid w:val="0074490B"/>
    <w:rPr>
      <w:i/>
      <w:iCs/>
      <w:color w:val="808080"/>
    </w:rPr>
  </w:style>
  <w:style w:type="paragraph" w:styleId="a4">
    <w:name w:val="List Paragraph"/>
    <w:basedOn w:val="a"/>
    <w:uiPriority w:val="34"/>
    <w:qFormat/>
    <w:rsid w:val="008942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7ED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07ED"/>
    <w:rPr>
      <w:rFonts w:ascii="Lucida Grande CY" w:hAnsi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0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07ED"/>
  </w:style>
  <w:style w:type="paragraph" w:styleId="a9">
    <w:name w:val="footer"/>
    <w:basedOn w:val="a"/>
    <w:link w:val="aa"/>
    <w:unhideWhenUsed/>
    <w:rsid w:val="00D60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07ED"/>
  </w:style>
  <w:style w:type="character" w:styleId="ab">
    <w:name w:val="Hyperlink"/>
    <w:rsid w:val="00281FF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81F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Слабое выделение2"/>
    <w:uiPriority w:val="19"/>
    <w:qFormat/>
    <w:rsid w:val="0074490B"/>
    <w:rPr>
      <w:i/>
      <w:iCs/>
      <w:color w:val="808080"/>
    </w:rPr>
  </w:style>
  <w:style w:type="paragraph" w:styleId="a4">
    <w:name w:val="List Paragraph"/>
    <w:basedOn w:val="a"/>
    <w:uiPriority w:val="34"/>
    <w:qFormat/>
    <w:rsid w:val="008942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7ED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07ED"/>
    <w:rPr>
      <w:rFonts w:ascii="Lucida Grande CY" w:hAnsi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0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07ED"/>
  </w:style>
  <w:style w:type="paragraph" w:styleId="a9">
    <w:name w:val="footer"/>
    <w:basedOn w:val="a"/>
    <w:link w:val="aa"/>
    <w:unhideWhenUsed/>
    <w:rsid w:val="00D60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07ED"/>
  </w:style>
  <w:style w:type="character" w:styleId="ab">
    <w:name w:val="Hyperlink"/>
    <w:rsid w:val="00281FF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81F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mhim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dcterms:created xsi:type="dcterms:W3CDTF">2015-09-25T09:09:00Z</dcterms:created>
  <dcterms:modified xsi:type="dcterms:W3CDTF">2015-09-25T09:09:00Z</dcterms:modified>
</cp:coreProperties>
</file>